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1161A" w14:textId="617C991F" w:rsidR="0094716B" w:rsidRPr="00994AFD" w:rsidRDefault="00EB2C02" w:rsidP="00EB2C02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994AFD">
        <w:rPr>
          <w:rFonts w:ascii="Arial" w:hAnsi="Arial" w:cs="Arial"/>
          <w:b/>
          <w:bCs/>
          <w:sz w:val="28"/>
          <w:szCs w:val="28"/>
          <w:u w:val="single"/>
        </w:rPr>
        <w:t>ART OF WELLBEING CONSORTIUM CODE OF CONDUCT</w:t>
      </w:r>
    </w:p>
    <w:p w14:paraId="01D42270" w14:textId="77777777" w:rsidR="00994AFD" w:rsidRDefault="00994AFD" w:rsidP="00EB2C02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60A0738E" w14:textId="6590DF51" w:rsidR="008C28AE" w:rsidRPr="00994AFD" w:rsidRDefault="008C28AE" w:rsidP="00EB2C02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Members of the Art of Wellbeing Consortium share </w:t>
      </w:r>
      <w:r w:rsidR="00994AFD" w:rsidRPr="00994AFD">
        <w:rPr>
          <w:rFonts w:ascii="Arial" w:hAnsi="Arial" w:cs="Arial"/>
          <w:color w:val="000000" w:themeColor="text1"/>
          <w:sz w:val="22"/>
          <w:szCs w:val="22"/>
        </w:rPr>
        <w:t>a set of</w:t>
      </w: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 values and </w:t>
      </w:r>
      <w:r w:rsidR="00994AFD" w:rsidRPr="00994AFD">
        <w:rPr>
          <w:rFonts w:ascii="Arial" w:hAnsi="Arial" w:cs="Arial"/>
          <w:color w:val="000000" w:themeColor="text1"/>
          <w:sz w:val="22"/>
          <w:szCs w:val="22"/>
        </w:rPr>
        <w:t>behaviours</w:t>
      </w: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 that are central to how they approach their work, informing and guiding what they do, why and how.</w:t>
      </w:r>
    </w:p>
    <w:p w14:paraId="0F85D7CE" w14:textId="1489451F" w:rsidR="00EB2C02" w:rsidRPr="00994AFD" w:rsidRDefault="00EB2C02" w:rsidP="00EB2C02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3DA39469" w14:textId="77777777" w:rsidR="00994AFD" w:rsidRDefault="00994AFD" w:rsidP="00EB2C02">
      <w:pPr>
        <w:pStyle w:val="NoSpacing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470E3F9" w14:textId="47815065" w:rsidR="00D43A18" w:rsidRDefault="00EB2C02" w:rsidP="00EB2C02">
      <w:pPr>
        <w:pStyle w:val="NoSpacing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b/>
          <w:bCs/>
          <w:color w:val="000000" w:themeColor="text1"/>
          <w:sz w:val="22"/>
          <w:szCs w:val="22"/>
        </w:rPr>
        <w:t>VALUES</w:t>
      </w:r>
    </w:p>
    <w:p w14:paraId="46F5FAC6" w14:textId="77777777" w:rsidR="00994AFD" w:rsidRPr="00994AFD" w:rsidRDefault="00994AFD" w:rsidP="00EB2C02">
      <w:pPr>
        <w:pStyle w:val="NoSpacing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FA59C99" w14:textId="76F0D540" w:rsidR="00D43A18" w:rsidRPr="00994AFD" w:rsidRDefault="00D43A18" w:rsidP="00D43A18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All people have the right to have enriching and expressive lives through the medium of art and cultural activity: to choose activity that benefits them and choose why, how and with whom they participate.</w:t>
      </w:r>
    </w:p>
    <w:p w14:paraId="1031E9EB" w14:textId="6DA6F4A5" w:rsidR="00D43A18" w:rsidRPr="00994AFD" w:rsidRDefault="00D43A18" w:rsidP="00D43A18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Everybody has the capacity to express themselves and make meaning through art and culture and that by engaging with it, every individual has a </w:t>
      </w:r>
      <w:r w:rsidR="00E90EE6">
        <w:rPr>
          <w:rFonts w:ascii="Arial" w:hAnsi="Arial" w:cs="Arial"/>
          <w:sz w:val="22"/>
          <w:szCs w:val="22"/>
        </w:rPr>
        <w:t xml:space="preserve">creative, </w:t>
      </w:r>
      <w:r w:rsidRPr="00E90EE6">
        <w:rPr>
          <w:rFonts w:ascii="Arial" w:hAnsi="Arial" w:cs="Arial"/>
          <w:sz w:val="22"/>
          <w:szCs w:val="22"/>
        </w:rPr>
        <w:t xml:space="preserve">innovative </w:t>
      </w:r>
      <w:r w:rsidRPr="00994AFD">
        <w:rPr>
          <w:rFonts w:ascii="Arial" w:hAnsi="Arial" w:cs="Arial"/>
          <w:color w:val="000000" w:themeColor="text1"/>
          <w:sz w:val="22"/>
          <w:szCs w:val="22"/>
        </w:rPr>
        <w:t>and powerful contribution to make to their communities in a safe, supportive environment.</w:t>
      </w:r>
    </w:p>
    <w:p w14:paraId="73AB43C1" w14:textId="124E21D2" w:rsidR="00D43A18" w:rsidRPr="00994AFD" w:rsidRDefault="00D43A18" w:rsidP="00D43A18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To operate as </w:t>
      </w:r>
      <w:r w:rsidR="008C28AE" w:rsidRPr="00994AFD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994AFD">
        <w:rPr>
          <w:rFonts w:ascii="Arial" w:hAnsi="Arial" w:cs="Arial"/>
          <w:color w:val="000000" w:themeColor="text1"/>
          <w:sz w:val="22"/>
          <w:szCs w:val="22"/>
        </w:rPr>
        <w:t>facilitator – with questions, perspectives, intuitions, feelings and responses; to make sense of and create meaning in the world – is of itself a positive, empowering and humanising activity for people to engage in.</w:t>
      </w:r>
    </w:p>
    <w:p w14:paraId="47775663" w14:textId="62E471A0" w:rsidR="00D43A18" w:rsidRPr="00994AFD" w:rsidRDefault="00D43A18" w:rsidP="00D43A18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Individuals’ lives and their experience of being in a community can be changed for the better when they are connected to art and cultural experiences over which they have ownership, and through which they achieve a sense of belonging.</w:t>
      </w:r>
    </w:p>
    <w:p w14:paraId="70E80108" w14:textId="78D7E12D" w:rsidR="00D43A18" w:rsidRPr="00994AFD" w:rsidRDefault="00D43A18" w:rsidP="00D43A18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Art and culture can contribute to the personal and social development, and the health and wellbeing of individuals in society.</w:t>
      </w:r>
    </w:p>
    <w:p w14:paraId="0CE672DD" w14:textId="3FCBF163" w:rsidR="00D43A18" w:rsidRPr="00994AFD" w:rsidRDefault="00D43A18" w:rsidP="00D43A18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When it actively engages people as </w:t>
      </w:r>
      <w:r w:rsidR="004726B0" w:rsidRPr="00994AFD">
        <w:rPr>
          <w:rFonts w:ascii="Arial" w:hAnsi="Arial" w:cs="Arial"/>
          <w:color w:val="000000" w:themeColor="text1"/>
          <w:sz w:val="22"/>
          <w:szCs w:val="22"/>
        </w:rPr>
        <w:t>inspired participants, art and culture can help build stronger communities and enhanced engagement with wider social agendas.</w:t>
      </w:r>
    </w:p>
    <w:p w14:paraId="053B83DB" w14:textId="573E0FAC" w:rsidR="008C28AE" w:rsidRPr="00994AFD" w:rsidRDefault="008C28AE" w:rsidP="008C28A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02EC0C49" w14:textId="65A24DBA" w:rsidR="008C28AE" w:rsidRDefault="00994AFD" w:rsidP="008C28AE">
      <w:pPr>
        <w:pStyle w:val="NoSpacing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b/>
          <w:bCs/>
          <w:color w:val="000000" w:themeColor="text1"/>
          <w:sz w:val="22"/>
          <w:szCs w:val="22"/>
        </w:rPr>
        <w:t>BEHAVIOURS</w:t>
      </w:r>
    </w:p>
    <w:p w14:paraId="1E8CC392" w14:textId="77777777" w:rsidR="00994AFD" w:rsidRPr="00994AFD" w:rsidRDefault="00994AFD" w:rsidP="008C28AE">
      <w:pPr>
        <w:pStyle w:val="NoSpacing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C1CDC57" w14:textId="19377A34" w:rsidR="008C28AE" w:rsidRDefault="008C28AE" w:rsidP="008C28A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sz w:val="22"/>
          <w:szCs w:val="22"/>
        </w:rPr>
        <w:t xml:space="preserve">This Code of Conduct </w:t>
      </w:r>
      <w:r w:rsidR="00BE445C" w:rsidRPr="00994AFD">
        <w:rPr>
          <w:rFonts w:ascii="Arial" w:hAnsi="Arial" w:cs="Arial"/>
          <w:sz w:val="22"/>
          <w:szCs w:val="22"/>
        </w:rPr>
        <w:t>expects its values to translate into</w:t>
      </w: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 standards of ethical and responsible practice</w:t>
      </w:r>
      <w:r w:rsidR="00BE445C" w:rsidRPr="00994AFD">
        <w:rPr>
          <w:rFonts w:ascii="Arial" w:hAnsi="Arial" w:cs="Arial"/>
          <w:color w:val="000000" w:themeColor="text1"/>
          <w:sz w:val="22"/>
          <w:szCs w:val="22"/>
        </w:rPr>
        <w:t>,</w:t>
      </w: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 which </w:t>
      </w:r>
      <w:r w:rsidR="00BE445C" w:rsidRPr="00994AFD">
        <w:rPr>
          <w:rFonts w:ascii="Arial" w:hAnsi="Arial" w:cs="Arial"/>
          <w:color w:val="000000" w:themeColor="text1"/>
          <w:sz w:val="22"/>
          <w:szCs w:val="22"/>
        </w:rPr>
        <w:t>should include:</w:t>
      </w:r>
    </w:p>
    <w:p w14:paraId="0057DF48" w14:textId="77777777" w:rsidR="00994AFD" w:rsidRPr="00994AFD" w:rsidRDefault="00994AFD" w:rsidP="008C28A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7377B7F3" w14:textId="77777777" w:rsidR="00863E08" w:rsidRPr="00994AFD" w:rsidRDefault="00863E08" w:rsidP="00BE445C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Having the necessary range of skills, knowledge and experience for the work undertaken.</w:t>
      </w:r>
    </w:p>
    <w:p w14:paraId="5144B161" w14:textId="7C8A6D52" w:rsidR="00863E08" w:rsidRPr="00994AFD" w:rsidRDefault="00863E08" w:rsidP="00BE445C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Demonstrating a commitment </w:t>
      </w:r>
      <w:r w:rsidR="00994AFD" w:rsidRPr="00994AFD">
        <w:rPr>
          <w:rFonts w:ascii="Arial" w:hAnsi="Arial" w:cs="Arial"/>
          <w:color w:val="000000" w:themeColor="text1"/>
          <w:sz w:val="22"/>
          <w:szCs w:val="22"/>
        </w:rPr>
        <w:t>to</w:t>
      </w: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 professional development.</w:t>
      </w:r>
    </w:p>
    <w:p w14:paraId="0B808E39" w14:textId="39045D8C" w:rsidR="00863E08" w:rsidRPr="00994AFD" w:rsidRDefault="00863E08" w:rsidP="00BE445C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Working within the required health and safety legislation, fulfilling obligations with regard to health and safety, equal opportunities</w:t>
      </w:r>
      <w:r w:rsidR="00E90EE6">
        <w:rPr>
          <w:rFonts w:ascii="Arial" w:hAnsi="Arial" w:cs="Arial"/>
          <w:color w:val="000000" w:themeColor="text1"/>
          <w:sz w:val="22"/>
          <w:szCs w:val="22"/>
        </w:rPr>
        <w:t>, ethical procedures</w:t>
      </w:r>
      <w:bookmarkStart w:id="0" w:name="_GoBack"/>
      <w:bookmarkEnd w:id="0"/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 and human rights.</w:t>
      </w:r>
    </w:p>
    <w:p w14:paraId="4C6D34BA" w14:textId="30B0449C" w:rsidR="00863E08" w:rsidRPr="00994AFD" w:rsidRDefault="00A221D5" w:rsidP="00BE445C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Following individual, organisation and/or venue Safeguarding Policy, e</w:t>
      </w:r>
      <w:r w:rsidR="00863E08" w:rsidRPr="00994AFD">
        <w:rPr>
          <w:rFonts w:ascii="Arial" w:hAnsi="Arial" w:cs="Arial"/>
          <w:color w:val="000000" w:themeColor="text1"/>
          <w:sz w:val="22"/>
          <w:szCs w:val="22"/>
        </w:rPr>
        <w:t xml:space="preserve">nsuring nothing is of detriment to the health, safety and wellbeing of participants. When safety is compromised, the </w:t>
      </w: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situation </w:t>
      </w:r>
      <w:r w:rsidR="00863E08" w:rsidRPr="00994AFD">
        <w:rPr>
          <w:rFonts w:ascii="Arial" w:hAnsi="Arial" w:cs="Arial"/>
          <w:color w:val="000000" w:themeColor="text1"/>
          <w:sz w:val="22"/>
          <w:szCs w:val="22"/>
        </w:rPr>
        <w:t>should be reported to the appropriate person and</w:t>
      </w:r>
      <w:r w:rsidRPr="00994AFD">
        <w:rPr>
          <w:rFonts w:ascii="Arial" w:hAnsi="Arial" w:cs="Arial"/>
          <w:color w:val="000000" w:themeColor="text1"/>
          <w:sz w:val="22"/>
          <w:szCs w:val="22"/>
        </w:rPr>
        <w:t xml:space="preserve"> work</w:t>
      </w:r>
      <w:r w:rsidR="00863E08" w:rsidRPr="00994AFD">
        <w:rPr>
          <w:rFonts w:ascii="Arial" w:hAnsi="Arial" w:cs="Arial"/>
          <w:color w:val="000000" w:themeColor="text1"/>
          <w:sz w:val="22"/>
          <w:szCs w:val="22"/>
        </w:rPr>
        <w:t xml:space="preserve"> ceased.</w:t>
      </w:r>
    </w:p>
    <w:p w14:paraId="7544D927" w14:textId="3945CDCF" w:rsidR="00A221D5" w:rsidRPr="00994AFD" w:rsidRDefault="00A221D5" w:rsidP="00A221D5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Undertaking necessary monitoring, record keeping and reporting around issues of consent and confidentiality to maintain a safe working environment.</w:t>
      </w:r>
    </w:p>
    <w:p w14:paraId="3695B2C1" w14:textId="046400D5" w:rsidR="00BE445C" w:rsidRPr="00994AFD" w:rsidRDefault="00BE445C" w:rsidP="00BE445C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Following the legal obligation when working with children or vulnerable adults to have a relevant Enhanced DBS check if appropriate.</w:t>
      </w:r>
    </w:p>
    <w:p w14:paraId="127474A9" w14:textId="5B104F9C" w:rsidR="00BE445C" w:rsidRPr="00994AFD" w:rsidRDefault="00BE445C" w:rsidP="00BE445C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Being covered by relevant insurance (e.g. Public Liability Insurance) from an accredited broker for the work done.</w:t>
      </w:r>
    </w:p>
    <w:p w14:paraId="1BCAFAC7" w14:textId="7140B711" w:rsidR="00863E08" w:rsidRPr="00994AFD" w:rsidRDefault="00863E08" w:rsidP="00BE445C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94AFD">
        <w:rPr>
          <w:rFonts w:ascii="Arial" w:hAnsi="Arial" w:cs="Arial"/>
          <w:color w:val="000000" w:themeColor="text1"/>
          <w:sz w:val="22"/>
          <w:szCs w:val="22"/>
        </w:rPr>
        <w:t>Ensuring risk assessments are carried out on each session, managing any risks accordingly.</w:t>
      </w:r>
    </w:p>
    <w:p w14:paraId="2573F223" w14:textId="77777777" w:rsidR="008C28AE" w:rsidRPr="00994AFD" w:rsidRDefault="008C28AE" w:rsidP="008C28A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1F0D7B35" w14:textId="5316EE19" w:rsidR="008C28AE" w:rsidRPr="00994AFD" w:rsidRDefault="008C28AE" w:rsidP="008C28A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sectPr w:rsidR="008C28AE" w:rsidRPr="00994AFD" w:rsidSect="00994AF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6757"/>
    <w:multiLevelType w:val="hybridMultilevel"/>
    <w:tmpl w:val="A556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41ECF"/>
    <w:multiLevelType w:val="hybridMultilevel"/>
    <w:tmpl w:val="66740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64ADC"/>
    <w:multiLevelType w:val="hybridMultilevel"/>
    <w:tmpl w:val="5A6C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02"/>
    <w:rsid w:val="004726B0"/>
    <w:rsid w:val="00863E08"/>
    <w:rsid w:val="008C28AE"/>
    <w:rsid w:val="0094716B"/>
    <w:rsid w:val="00994AFD"/>
    <w:rsid w:val="00A221D5"/>
    <w:rsid w:val="00BC050A"/>
    <w:rsid w:val="00BE445C"/>
    <w:rsid w:val="00D43A18"/>
    <w:rsid w:val="00E90EE6"/>
    <w:rsid w:val="00EB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1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C02"/>
  </w:style>
  <w:style w:type="character" w:customStyle="1" w:styleId="apple-converted-space">
    <w:name w:val="apple-converted-space"/>
    <w:basedOn w:val="DefaultParagraphFont"/>
    <w:rsid w:val="00BE4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C02"/>
  </w:style>
  <w:style w:type="character" w:customStyle="1" w:styleId="apple-converted-space">
    <w:name w:val="apple-converted-space"/>
    <w:basedOn w:val="DefaultParagraphFont"/>
    <w:rsid w:val="00BE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Washington</dc:creator>
  <cp:keywords/>
  <dc:description/>
  <cp:lastModifiedBy>Suzanne Rider</cp:lastModifiedBy>
  <cp:revision>3</cp:revision>
  <dcterms:created xsi:type="dcterms:W3CDTF">2021-01-08T13:25:00Z</dcterms:created>
  <dcterms:modified xsi:type="dcterms:W3CDTF">2021-01-19T11:29:00Z</dcterms:modified>
</cp:coreProperties>
</file>